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B9" w:rsidRPr="003679B9" w:rsidRDefault="003679B9" w:rsidP="003679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679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Пояснительная записка  к постановлению </w:t>
      </w:r>
      <w:r w:rsidR="00703D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«О</w:t>
      </w:r>
      <w:r w:rsidRPr="003679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 учреждении</w:t>
      </w:r>
    </w:p>
    <w:p w:rsidR="003679B9" w:rsidRPr="003679B9" w:rsidRDefault="003679B9" w:rsidP="003679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Hlk190692228"/>
      <w:r w:rsidRPr="003679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почетного звания «</w:t>
      </w:r>
      <w:r w:rsidR="001C45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Лучший</w:t>
      </w:r>
      <w:r w:rsidRPr="003679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работник  образования</w:t>
      </w:r>
    </w:p>
    <w:p w:rsidR="00732110" w:rsidRDefault="003679B9" w:rsidP="003679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679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Туапсинского  муниципального округа»</w:t>
      </w:r>
    </w:p>
    <w:bookmarkEnd w:id="0"/>
    <w:p w:rsidR="003679B9" w:rsidRPr="003679B9" w:rsidRDefault="003679B9" w:rsidP="003679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32110" w:rsidRPr="005B44F6" w:rsidRDefault="00732110" w:rsidP="00F046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значимости и важности педагогической деятельности, публичное одобрение ее результатов выражаются в виде поощрения. В профессиональной деятельности поощрение – это один из важнейших элементов дисциплины труда, оно играет большую роль в активизации деятельности педагога и представляет собой совокупность мер позитивного воздействия на учителя, способствует развитию моральных и материальных стимулов к труду.</w:t>
      </w:r>
      <w:r w:rsidRPr="005B4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44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Трудовое законодательство (ст. 191 ТК РФ) устанавливает следующие виды поощрений работников, добросовестно исполняющих трудовые обязанности:</w:t>
      </w:r>
    </w:p>
    <w:p w:rsidR="00F04679" w:rsidRDefault="00732110" w:rsidP="005B44F6">
      <w:pPr>
        <w:shd w:val="clear" w:color="auto" w:fill="FFFFFF"/>
        <w:spacing w:after="10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–объявление благодарности;</w:t>
      </w: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–выдача премии;</w:t>
      </w: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–награждение почетной грамотой;</w:t>
      </w: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представление к званию лучшего по профессии.</w:t>
      </w:r>
    </w:p>
    <w:p w:rsidR="00F04679" w:rsidRDefault="00732110" w:rsidP="005B44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Разделяя меры поощрения на материальные и моральные, Трудовой кодекс не исключает одновременного применения к работнику нескольких мер поощрения.Данный перечень мер поощрения работодателем лучших работников не является исчерпывающим. Так, ч. 2 ст. 191 ТК РФ определяет, что за особые заслуги работники могут быть представлены к государственным наградам.</w:t>
      </w:r>
    </w:p>
    <w:p w:rsidR="00F04679" w:rsidRDefault="00732110" w:rsidP="00F046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РФ система поощрения педагогических работников представлена двумя типами: отраслевые награды Министерства образования России и государственные награды в сфере образования. В свою очередь каждый тип поощрения может быть представлен в виде премии (которые могут быть выражены как в денежном эквиваленте, так и ценным подарком) либо награды. К последним указ Президента РФ «О государственных наградах РФ» от 02.03.1994 № 442 (ред. 21.12.2000) относит почетные звания и ордена, медали, знаки отличия.</w:t>
      </w:r>
    </w:p>
    <w:p w:rsidR="003679B9" w:rsidRPr="00703D81" w:rsidRDefault="00703D81" w:rsidP="003679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23 сентября 2024 г. 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совещании под председательством главы  Туапсинского муниципального округа </w:t>
      </w:r>
      <w:r w:rsidR="00BA0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С.А. Бойко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прошла «Рабочая встреча с педагогической общественностью образовательных организаций».  В рамках рабочего заседания управлению образования было дано поручение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разработать</w:t>
      </w:r>
      <w:proofErr w:type="gramEnd"/>
      <w:r w:rsidR="003A5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17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документы по учреждению</w:t>
      </w:r>
      <w:r w:rsidR="003A5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17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Туапсинском муниципальном округе почетного звания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1C4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Лучший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работник </w:t>
      </w:r>
      <w:r w:rsidR="00BA0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образования Туапсинского муниципального округа» для </w:t>
      </w:r>
      <w:r w:rsidR="00F17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присуждения  звания работникам  </w:t>
      </w:r>
      <w:r w:rsidR="00BA0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Дне учителя в октябре 2025 г. </w:t>
      </w:r>
    </w:p>
    <w:p w:rsidR="00F5330E" w:rsidRDefault="00486377" w:rsidP="00486377">
      <w:pPr>
        <w:tabs>
          <w:tab w:val="left" w:pos="9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86377">
        <w:rPr>
          <w:rFonts w:ascii="Times New Roman" w:hAnsi="Times New Roman" w:cs="Times New Roman"/>
          <w:sz w:val="28"/>
          <w:szCs w:val="28"/>
        </w:rPr>
        <w:t>Управлением образования разработано положение о почетном звании</w:t>
      </w:r>
      <w:r w:rsidR="001C4512">
        <w:rPr>
          <w:rFonts w:ascii="Times New Roman" w:hAnsi="Times New Roman" w:cs="Times New Roman"/>
          <w:sz w:val="28"/>
          <w:szCs w:val="28"/>
        </w:rPr>
        <w:t xml:space="preserve"> </w:t>
      </w:r>
      <w:r w:rsidRPr="00486377">
        <w:rPr>
          <w:rFonts w:ascii="Times New Roman" w:hAnsi="Times New Roman" w:cs="Times New Roman"/>
          <w:sz w:val="28"/>
          <w:szCs w:val="28"/>
        </w:rPr>
        <w:t>«</w:t>
      </w:r>
      <w:r w:rsidR="001C4512">
        <w:rPr>
          <w:rFonts w:ascii="Times New Roman" w:hAnsi="Times New Roman" w:cs="Times New Roman"/>
          <w:sz w:val="28"/>
          <w:szCs w:val="28"/>
        </w:rPr>
        <w:t>Лучший</w:t>
      </w:r>
      <w:r w:rsidRPr="00486377">
        <w:rPr>
          <w:rFonts w:ascii="Times New Roman" w:hAnsi="Times New Roman" w:cs="Times New Roman"/>
          <w:sz w:val="28"/>
          <w:szCs w:val="28"/>
        </w:rPr>
        <w:t xml:space="preserve"> работник образования Туапсинского 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(далее - Почетное звание). </w:t>
      </w:r>
      <w:r w:rsidRPr="00486377">
        <w:rPr>
          <w:rFonts w:ascii="Times New Roman" w:hAnsi="Times New Roman" w:cs="Times New Roman"/>
          <w:sz w:val="28"/>
          <w:szCs w:val="28"/>
        </w:rPr>
        <w:t>Почетное звание</w:t>
      </w:r>
      <w:r>
        <w:rPr>
          <w:rFonts w:ascii="Times New Roman" w:hAnsi="Times New Roman" w:cs="Times New Roman"/>
          <w:sz w:val="28"/>
          <w:szCs w:val="28"/>
        </w:rPr>
        <w:t xml:space="preserve"> работникам</w:t>
      </w:r>
      <w:r w:rsidRPr="00486377">
        <w:rPr>
          <w:rFonts w:ascii="Times New Roman" w:hAnsi="Times New Roman" w:cs="Times New Roman"/>
          <w:sz w:val="28"/>
          <w:szCs w:val="28"/>
        </w:rPr>
        <w:t xml:space="preserve"> устанавливается в целях поощрения многолетней    плодотворной  профессиональной  и  общественной  деятельности  работников   сферы образования,  давшей  значимые  результаты  для  социального  развития  Туапсинского муниципального округа и Краснодарского края.</w:t>
      </w:r>
    </w:p>
    <w:p w:rsidR="00486377" w:rsidRDefault="00F5330E" w:rsidP="00486377">
      <w:pPr>
        <w:tabs>
          <w:tab w:val="left" w:pos="9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86377">
        <w:rPr>
          <w:rFonts w:ascii="Times New Roman" w:hAnsi="Times New Roman" w:cs="Times New Roman"/>
          <w:sz w:val="28"/>
          <w:szCs w:val="28"/>
        </w:rPr>
        <w:t xml:space="preserve"> В положении определен порядок предоставления документов к присвоению Почетного звания,  порядок награждения,  п</w:t>
      </w:r>
      <w:r w:rsidR="00486377" w:rsidRPr="00486377">
        <w:rPr>
          <w:rFonts w:ascii="Times New Roman" w:hAnsi="Times New Roman" w:cs="Times New Roman"/>
          <w:sz w:val="28"/>
          <w:szCs w:val="28"/>
        </w:rPr>
        <w:t>орядок выплаты единовременной денежной премии лицам, удостоенным Почетного звания</w:t>
      </w:r>
      <w:r w:rsidR="004863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884" w:rsidRDefault="00486377" w:rsidP="00486377">
      <w:pPr>
        <w:tabs>
          <w:tab w:val="left" w:pos="9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Предлагается ежегодно, начиная с</w:t>
      </w:r>
      <w:r w:rsidR="00F5330E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 xml:space="preserve"> 2025 года</w:t>
      </w:r>
      <w:r w:rsidRPr="004863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 (пяти) работникам системы образования  присуждение </w:t>
      </w:r>
      <w:r w:rsidRPr="00486377">
        <w:rPr>
          <w:rFonts w:ascii="Times New Roman" w:hAnsi="Times New Roman" w:cs="Times New Roman"/>
          <w:sz w:val="28"/>
          <w:szCs w:val="28"/>
        </w:rPr>
        <w:t>почетного звания «</w:t>
      </w:r>
      <w:r w:rsidR="001C4512">
        <w:rPr>
          <w:rFonts w:ascii="Times New Roman" w:hAnsi="Times New Roman" w:cs="Times New Roman"/>
          <w:sz w:val="28"/>
          <w:szCs w:val="28"/>
        </w:rPr>
        <w:t>Лучший</w:t>
      </w:r>
      <w:r w:rsidRPr="00486377">
        <w:rPr>
          <w:rFonts w:ascii="Times New Roman" w:hAnsi="Times New Roman" w:cs="Times New Roman"/>
          <w:sz w:val="28"/>
          <w:szCs w:val="28"/>
        </w:rPr>
        <w:t xml:space="preserve"> работник  образования</w:t>
      </w:r>
      <w:r w:rsidR="001C4512">
        <w:rPr>
          <w:rFonts w:ascii="Times New Roman" w:hAnsi="Times New Roman" w:cs="Times New Roman"/>
          <w:sz w:val="28"/>
          <w:szCs w:val="28"/>
        </w:rPr>
        <w:t xml:space="preserve"> </w:t>
      </w:r>
      <w:r w:rsidRPr="00486377">
        <w:rPr>
          <w:rFonts w:ascii="Times New Roman" w:hAnsi="Times New Roman" w:cs="Times New Roman"/>
          <w:sz w:val="28"/>
          <w:szCs w:val="28"/>
        </w:rPr>
        <w:t>Туапсинского  муниципального округа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 Данным лицам,   </w:t>
      </w:r>
      <w:r w:rsidRPr="00486377">
        <w:rPr>
          <w:rFonts w:ascii="Times New Roman" w:hAnsi="Times New Roman" w:cs="Times New Roman"/>
          <w:sz w:val="28"/>
          <w:szCs w:val="28"/>
        </w:rPr>
        <w:t xml:space="preserve"> удостоенным Почетного звания, </w:t>
      </w:r>
      <w:r>
        <w:rPr>
          <w:rFonts w:ascii="Times New Roman" w:hAnsi="Times New Roman" w:cs="Times New Roman"/>
          <w:sz w:val="28"/>
          <w:szCs w:val="28"/>
        </w:rPr>
        <w:t xml:space="preserve">предполагается </w:t>
      </w:r>
      <w:r w:rsidRPr="00486377">
        <w:rPr>
          <w:rFonts w:ascii="Times New Roman" w:hAnsi="Times New Roman" w:cs="Times New Roman"/>
          <w:sz w:val="28"/>
          <w:szCs w:val="28"/>
        </w:rPr>
        <w:t>вруч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F17902">
        <w:rPr>
          <w:rFonts w:ascii="Times New Roman" w:hAnsi="Times New Roman" w:cs="Times New Roman"/>
          <w:sz w:val="28"/>
          <w:szCs w:val="28"/>
        </w:rPr>
        <w:t>е</w:t>
      </w:r>
      <w:r w:rsidRPr="00486377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B25FF">
        <w:rPr>
          <w:rFonts w:ascii="Times New Roman" w:hAnsi="Times New Roman" w:cs="Times New Roman"/>
          <w:sz w:val="28"/>
          <w:szCs w:val="28"/>
        </w:rPr>
        <w:t xml:space="preserve"> и</w:t>
      </w:r>
      <w:r w:rsidRPr="00486377">
        <w:rPr>
          <w:rFonts w:ascii="Times New Roman" w:hAnsi="Times New Roman" w:cs="Times New Roman"/>
          <w:sz w:val="28"/>
          <w:szCs w:val="28"/>
        </w:rPr>
        <w:t xml:space="preserve"> </w:t>
      </w:r>
      <w:r w:rsidR="00F17902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Pr="00486377">
        <w:rPr>
          <w:rFonts w:ascii="Times New Roman" w:hAnsi="Times New Roman" w:cs="Times New Roman"/>
          <w:sz w:val="28"/>
          <w:szCs w:val="28"/>
        </w:rPr>
        <w:t>единовременн</w:t>
      </w:r>
      <w:r w:rsidR="00F17902">
        <w:rPr>
          <w:rFonts w:ascii="Times New Roman" w:hAnsi="Times New Roman" w:cs="Times New Roman"/>
          <w:sz w:val="28"/>
          <w:szCs w:val="28"/>
        </w:rPr>
        <w:t>ой</w:t>
      </w:r>
      <w:r w:rsidRPr="00486377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F17902">
        <w:rPr>
          <w:rFonts w:ascii="Times New Roman" w:hAnsi="Times New Roman" w:cs="Times New Roman"/>
          <w:sz w:val="28"/>
          <w:szCs w:val="28"/>
        </w:rPr>
        <w:t>ой</w:t>
      </w:r>
      <w:r w:rsidRPr="00486377">
        <w:rPr>
          <w:rFonts w:ascii="Times New Roman" w:hAnsi="Times New Roman" w:cs="Times New Roman"/>
          <w:sz w:val="28"/>
          <w:szCs w:val="28"/>
        </w:rPr>
        <w:t xml:space="preserve"> преми</w:t>
      </w:r>
      <w:r w:rsidR="00F17902">
        <w:rPr>
          <w:rFonts w:ascii="Times New Roman" w:hAnsi="Times New Roman" w:cs="Times New Roman"/>
          <w:sz w:val="28"/>
          <w:szCs w:val="28"/>
        </w:rPr>
        <w:t>и</w:t>
      </w:r>
      <w:r w:rsidRPr="00486377">
        <w:rPr>
          <w:rFonts w:ascii="Times New Roman" w:hAnsi="Times New Roman" w:cs="Times New Roman"/>
          <w:sz w:val="28"/>
          <w:szCs w:val="28"/>
        </w:rPr>
        <w:t xml:space="preserve"> в сумме 20 000 (двадцати тысяч)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25FF">
        <w:rPr>
          <w:rFonts w:ascii="Times New Roman" w:hAnsi="Times New Roman" w:cs="Times New Roman"/>
          <w:sz w:val="28"/>
          <w:szCs w:val="28"/>
        </w:rPr>
        <w:t>Затраты на изготовление удостоверений составляют 700 (семьсот) рублей на одного награждаемого.</w:t>
      </w:r>
    </w:p>
    <w:p w:rsidR="00833884" w:rsidRPr="00833884" w:rsidRDefault="00833884" w:rsidP="00833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данной инициативы управлению образования  необходимо у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становить финансовое обеспечение расходных объемов, связанных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выплатой 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денежных премий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награжденных 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почетным званием «</w:t>
      </w:r>
      <w:r w:rsidR="001C451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 Туапсинского муниципального округа» за счет  средств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Туапсинского муниципального</w:t>
      </w:r>
      <w:r w:rsidR="0021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1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135 000 (сто тридцать пять тысяч) рублей.</w:t>
      </w:r>
    </w:p>
    <w:p w:rsidR="00F17902" w:rsidRDefault="005B44F6" w:rsidP="005B44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практика утверждения  положения о  почетном звании для работников системы образования  широко распространена на уровне муниципальных образований и округов и является </w:t>
      </w:r>
      <w:r w:rsidR="00632478">
        <w:rPr>
          <w:rFonts w:ascii="Times New Roman" w:hAnsi="Times New Roman" w:cs="Times New Roman"/>
          <w:sz w:val="28"/>
          <w:szCs w:val="28"/>
        </w:rPr>
        <w:t xml:space="preserve"> хорошей мерой </w:t>
      </w:r>
      <w:r>
        <w:rPr>
          <w:rFonts w:ascii="Times New Roman" w:hAnsi="Times New Roman" w:cs="Times New Roman"/>
          <w:sz w:val="28"/>
          <w:szCs w:val="28"/>
        </w:rPr>
        <w:t xml:space="preserve"> поддержки и стимулирования </w:t>
      </w:r>
      <w:r w:rsidR="00F5330E">
        <w:rPr>
          <w:rFonts w:ascii="Times New Roman" w:hAnsi="Times New Roman" w:cs="Times New Roman"/>
          <w:sz w:val="28"/>
          <w:szCs w:val="28"/>
        </w:rPr>
        <w:t xml:space="preserve"> для сотрудников отрасли «Образования». </w:t>
      </w:r>
    </w:p>
    <w:p w:rsidR="00F17902" w:rsidRPr="00F17902" w:rsidRDefault="00F17902" w:rsidP="00F17902">
      <w:pPr>
        <w:rPr>
          <w:rFonts w:ascii="Times New Roman" w:hAnsi="Times New Roman" w:cs="Times New Roman"/>
          <w:sz w:val="28"/>
          <w:szCs w:val="28"/>
        </w:rPr>
      </w:pPr>
    </w:p>
    <w:p w:rsidR="00F17902" w:rsidRDefault="00F17902" w:rsidP="00F179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60C" w:rsidRPr="008B060C" w:rsidRDefault="008B060C" w:rsidP="008B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60C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8B060C" w:rsidRPr="008B060C" w:rsidRDefault="008B060C" w:rsidP="008B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60C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</w:p>
    <w:p w:rsidR="008B060C" w:rsidRPr="008B060C" w:rsidRDefault="008B060C" w:rsidP="008B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60C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8B060C">
        <w:rPr>
          <w:rFonts w:ascii="Times New Roman" w:hAnsi="Times New Roman" w:cs="Times New Roman"/>
          <w:sz w:val="28"/>
          <w:szCs w:val="28"/>
        </w:rPr>
        <w:tab/>
      </w:r>
      <w:r w:rsidRPr="008B060C">
        <w:rPr>
          <w:rFonts w:ascii="Times New Roman" w:hAnsi="Times New Roman" w:cs="Times New Roman"/>
          <w:sz w:val="28"/>
          <w:szCs w:val="28"/>
        </w:rPr>
        <w:tab/>
      </w:r>
      <w:r w:rsidRPr="008B060C">
        <w:rPr>
          <w:rFonts w:ascii="Times New Roman" w:hAnsi="Times New Roman" w:cs="Times New Roman"/>
          <w:sz w:val="28"/>
          <w:szCs w:val="28"/>
        </w:rPr>
        <w:tab/>
        <w:t xml:space="preserve">                        Е.А. Зайцева</w:t>
      </w:r>
    </w:p>
    <w:p w:rsidR="00F17902" w:rsidRPr="008B060C" w:rsidRDefault="00F17902" w:rsidP="008B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17902" w:rsidRPr="008B060C" w:rsidSect="00F0467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171"/>
    <w:rsid w:val="000C14A3"/>
    <w:rsid w:val="001B3459"/>
    <w:rsid w:val="001C4512"/>
    <w:rsid w:val="00215E33"/>
    <w:rsid w:val="003679B9"/>
    <w:rsid w:val="003A55D1"/>
    <w:rsid w:val="00486377"/>
    <w:rsid w:val="005B44F6"/>
    <w:rsid w:val="00632478"/>
    <w:rsid w:val="00703D81"/>
    <w:rsid w:val="00732110"/>
    <w:rsid w:val="00764EF7"/>
    <w:rsid w:val="00833884"/>
    <w:rsid w:val="008B060C"/>
    <w:rsid w:val="00AB25FF"/>
    <w:rsid w:val="00B21171"/>
    <w:rsid w:val="00BA0C16"/>
    <w:rsid w:val="00BB21E5"/>
    <w:rsid w:val="00C304F6"/>
    <w:rsid w:val="00D43FB8"/>
    <w:rsid w:val="00D82950"/>
    <w:rsid w:val="00E9121E"/>
    <w:rsid w:val="00F04679"/>
    <w:rsid w:val="00F17902"/>
    <w:rsid w:val="00F53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7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289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4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0564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17</cp:revision>
  <cp:lastPrinted>2025-02-19T15:21:00Z</cp:lastPrinted>
  <dcterms:created xsi:type="dcterms:W3CDTF">2025-02-17T06:18:00Z</dcterms:created>
  <dcterms:modified xsi:type="dcterms:W3CDTF">2025-06-11T12:00:00Z</dcterms:modified>
</cp:coreProperties>
</file>